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28"/>
        <w:gridCol w:w="5855"/>
      </w:tblGrid>
      <w:tr w:rsidR="005367DC" w:rsidRPr="0003209C" w:rsidTr="00193C71">
        <w:trPr>
          <w:trHeight w:val="1088"/>
        </w:trPr>
        <w:tc>
          <w:tcPr>
            <w:tcW w:w="3328" w:type="dxa"/>
          </w:tcPr>
          <w:p w:rsidR="005367DC" w:rsidRPr="0003209C" w:rsidRDefault="005367DC" w:rsidP="00193C71">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5367DC" w:rsidRPr="0003209C" w:rsidRDefault="005367DC" w:rsidP="00193C71">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909B4B0" wp14:editId="3465AE30">
                      <wp:simplePos x="0" y="0"/>
                      <wp:positionH relativeFrom="column">
                        <wp:posOffset>687070</wp:posOffset>
                      </wp:positionH>
                      <wp:positionV relativeFrom="paragraph">
                        <wp:posOffset>215265</wp:posOffset>
                      </wp:positionV>
                      <wp:extent cx="711200" cy="635"/>
                      <wp:effectExtent l="5080" t="10795" r="762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jQIAtx8CAAA5BAAADgAAAAAAAAAAAAAAAAAuAgAAZHJzL2Uyb0RvYy54bWxQSwEC&#10;LQAUAAYACAAAACEAiGIyp9wAAAAJAQAADwAAAAAAAAAAAAAAAAB5BAAAZHJzL2Rvd25yZXYueG1s&#10;UEsFBgAAAAAEAAQA8wAAAIIFAAAAAA==&#10;"/>
                  </w:pict>
                </mc:Fallback>
              </mc:AlternateContent>
            </w:r>
            <w:r w:rsidRPr="0003209C">
              <w:rPr>
                <w:rFonts w:ascii="Times New Roman" w:eastAsia="Times New Roman" w:hAnsi="Times New Roman" w:cs="Times New Roman"/>
                <w:b/>
                <w:sz w:val="26"/>
                <w:szCs w:val="26"/>
              </w:rPr>
              <w:t>XÃ LIÊN MINH</w:t>
            </w:r>
          </w:p>
        </w:tc>
        <w:tc>
          <w:tcPr>
            <w:tcW w:w="5855" w:type="dxa"/>
          </w:tcPr>
          <w:p w:rsidR="005367DC" w:rsidRPr="0003209C" w:rsidRDefault="005367DC" w:rsidP="00193C71">
            <w:pPr>
              <w:spacing w:after="0" w:line="240" w:lineRule="auto"/>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5367DC" w:rsidRPr="0003209C" w:rsidRDefault="005367DC" w:rsidP="00193C71">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5367DC" w:rsidRPr="0003209C" w:rsidRDefault="005367DC" w:rsidP="00193C71">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E75CB14" wp14:editId="17FC9FD3">
                      <wp:simplePos x="0" y="0"/>
                      <wp:positionH relativeFrom="column">
                        <wp:posOffset>735330</wp:posOffset>
                      </wp:positionH>
                      <wp:positionV relativeFrom="paragraph">
                        <wp:posOffset>13970</wp:posOffset>
                      </wp:positionV>
                      <wp:extent cx="21336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1pt" to="22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"/>
                  </w:pict>
                </mc:Fallback>
              </mc:AlternateContent>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p>
        </w:tc>
      </w:tr>
    </w:tbl>
    <w:p w:rsidR="005367DC" w:rsidRPr="00075635" w:rsidRDefault="005367DC" w:rsidP="005367DC">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5635">
        <w:rPr>
          <w:rFonts w:ascii="Times New Roman" w:eastAsia="Times New Roman" w:hAnsi="Times New Roman" w:cs="Times New Roman"/>
          <w:b/>
          <w:bCs/>
          <w:sz w:val="28"/>
          <w:szCs w:val="28"/>
        </w:rPr>
        <w:t>BÀI TUYÊN TRUYỀN</w:t>
      </w:r>
    </w:p>
    <w:p w:rsidR="005367DC" w:rsidRPr="005367DC" w:rsidRDefault="005367DC" w:rsidP="005367DC">
      <w:pPr>
        <w:spacing w:before="180" w:after="18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Một số</w:t>
      </w:r>
      <w:r w:rsidRPr="005367DC">
        <w:rPr>
          <w:rFonts w:ascii="Times New Roman" w:eastAsia="Times New Roman" w:hAnsi="Times New Roman" w:cs="Times New Roman"/>
          <w:b/>
          <w:bCs/>
          <w:color w:val="222222"/>
          <w:sz w:val="28"/>
          <w:szCs w:val="28"/>
        </w:rPr>
        <w:t xml:space="preserve"> chính sách mới có hi</w:t>
      </w:r>
      <w:r>
        <w:rPr>
          <w:rFonts w:ascii="Times New Roman" w:eastAsia="Times New Roman" w:hAnsi="Times New Roman" w:cs="Times New Roman"/>
          <w:b/>
          <w:bCs/>
          <w:color w:val="222222"/>
          <w:sz w:val="28"/>
          <w:szCs w:val="28"/>
        </w:rPr>
        <w:t>ệu lực từ tháng 7/2023</w:t>
      </w:r>
    </w:p>
    <w:p w:rsidR="005367DC" w:rsidRPr="005367DC" w:rsidRDefault="005367DC" w:rsidP="005367DC">
      <w:pPr>
        <w:pStyle w:val="ListParagraph"/>
        <w:numPr>
          <w:ilvl w:val="0"/>
          <w:numId w:val="4"/>
        </w:numPr>
        <w:spacing w:before="180" w:after="180" w:line="240" w:lineRule="auto"/>
        <w:jc w:val="both"/>
        <w:rPr>
          <w:rFonts w:ascii="Times New Roman" w:eastAsia="Times New Roman" w:hAnsi="Times New Roman" w:cs="Times New Roman"/>
          <w:b/>
          <w:color w:val="222222"/>
          <w:sz w:val="28"/>
          <w:szCs w:val="28"/>
        </w:rPr>
      </w:pPr>
      <w:r w:rsidRPr="005367DC">
        <w:rPr>
          <w:rFonts w:ascii="Times New Roman" w:eastAsia="Times New Roman" w:hAnsi="Times New Roman" w:cs="Times New Roman"/>
          <w:b/>
          <w:color w:val="222222"/>
          <w:sz w:val="28"/>
          <w:szCs w:val="28"/>
        </w:rPr>
        <w:t>Chính thức tăng lương cơ sở từ ngày 01/7/2023.</w:t>
      </w:r>
    </w:p>
    <w:p w:rsidR="005367DC" w:rsidRPr="005367DC" w:rsidRDefault="005367DC" w:rsidP="005367DC">
      <w:pPr>
        <w:spacing w:before="180" w:after="180" w:line="240" w:lineRule="auto"/>
        <w:ind w:firstLine="720"/>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Trước đó, tại </w:t>
      </w:r>
      <w:hyperlink r:id="rId6" w:history="1">
        <w:r w:rsidRPr="005367DC">
          <w:rPr>
            <w:rFonts w:ascii="Times New Roman" w:eastAsia="Times New Roman" w:hAnsi="Times New Roman" w:cs="Times New Roman"/>
            <w:color w:val="A67C52"/>
            <w:sz w:val="28"/>
            <w:szCs w:val="28"/>
          </w:rPr>
          <w:t>Nghị quyết số 69/2022/QH15 năm 2022 </w:t>
        </w:r>
      </w:hyperlink>
      <w:r w:rsidRPr="005367DC">
        <w:rPr>
          <w:rFonts w:ascii="Times New Roman" w:eastAsia="Times New Roman" w:hAnsi="Times New Roman" w:cs="Times New Roman"/>
          <w:color w:val="222222"/>
          <w:sz w:val="28"/>
          <w:szCs w:val="28"/>
        </w:rPr>
        <w:t>về dự toán ngân sách nhà nước năm 2023, Quốc hội đã đồng ý tăng lương cơ sở từ 1,49 triệu đồng/tháng lên thành 1,8 triệu đồng/tháng từ ngày 01/7/2023.</w:t>
      </w:r>
    </w:p>
    <w:p w:rsidR="005367DC" w:rsidRPr="005367DC" w:rsidRDefault="005367DC" w:rsidP="005367DC">
      <w:pPr>
        <w:spacing w:before="180" w:after="180" w:line="240" w:lineRule="auto"/>
        <w:ind w:firstLine="720"/>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Đến tháng 5/2023, Chính phủ đã ban hành </w:t>
      </w:r>
      <w:hyperlink r:id="rId7" w:history="1">
        <w:r w:rsidRPr="005367DC">
          <w:rPr>
            <w:rFonts w:ascii="Times New Roman" w:eastAsia="Times New Roman" w:hAnsi="Times New Roman" w:cs="Times New Roman"/>
            <w:color w:val="A67C52"/>
            <w:sz w:val="28"/>
            <w:szCs w:val="28"/>
          </w:rPr>
          <w:t>Nghị định 24/2023/NĐ-CP</w:t>
        </w:r>
      </w:hyperlink>
      <w:r w:rsidRPr="005367DC">
        <w:rPr>
          <w:rFonts w:ascii="Times New Roman" w:eastAsia="Times New Roman" w:hAnsi="Times New Roman" w:cs="Times New Roman"/>
          <w:color w:val="222222"/>
          <w:sz w:val="28"/>
          <w:szCs w:val="28"/>
        </w:rPr>
        <w:t> ghi nhận mức lương cơ sở đối với cán bộ, công chức, viên chức và lực lượng vũ trang là 1,8 triệu đồng/tháng, được áp dụng từ ngày 01/7/2023.</w:t>
      </w:r>
    </w:p>
    <w:p w:rsidR="005367DC" w:rsidRPr="005367DC" w:rsidRDefault="005367DC" w:rsidP="005367DC">
      <w:pPr>
        <w:spacing w:before="180" w:after="180" w:line="240" w:lineRule="auto"/>
        <w:ind w:firstLine="720"/>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Đây là mức lương được dùng để xác định bảng lương, mức phụ cấp và các chế độ khác của cán bộ, công chức, viên chức và những người hưởng lương, phụ cấp cùng người lao động làm việc trong cơ quan, tổ chức, đơn vị sự nghiệp của Đảng, Nhà nước, Mặt trận Tổ quốc Việt Nam, tổ chức chính trị - xã hội và hội được ngân sách nhà nước hỗ trợ kinh phí hoạt động.</w:t>
      </w:r>
    </w:p>
    <w:p w:rsidR="005367DC" w:rsidRPr="005367DC" w:rsidRDefault="005367DC" w:rsidP="005367DC">
      <w:pPr>
        <w:spacing w:before="180" w:after="180" w:line="240" w:lineRule="auto"/>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Nhờ việc tăng lương cơ sở vào ngày 01/7/2023 tới, cán bộ, công chức, viên chức và </w:t>
      </w:r>
      <w:proofErr w:type="gramStart"/>
      <w:r w:rsidRPr="005367DC">
        <w:rPr>
          <w:rFonts w:ascii="Times New Roman" w:eastAsia="Times New Roman" w:hAnsi="Times New Roman" w:cs="Times New Roman"/>
          <w:color w:val="222222"/>
          <w:sz w:val="28"/>
          <w:szCs w:val="28"/>
        </w:rPr>
        <w:t>lao</w:t>
      </w:r>
      <w:proofErr w:type="gramEnd"/>
      <w:r w:rsidRPr="005367DC">
        <w:rPr>
          <w:rFonts w:ascii="Times New Roman" w:eastAsia="Times New Roman" w:hAnsi="Times New Roman" w:cs="Times New Roman"/>
          <w:color w:val="222222"/>
          <w:sz w:val="28"/>
          <w:szCs w:val="28"/>
        </w:rPr>
        <w:t xml:space="preserve"> động hợp đồng tại các cơ quan, đơn vị sự nghiệp công lập sẽ được tăng đáng kể thu nhập.</w:t>
      </w:r>
      <w:r w:rsidRPr="005367DC">
        <w:rPr>
          <w:rFonts w:ascii="Times New Roman" w:eastAsia="Times New Roman" w:hAnsi="Times New Roman" w:cs="Times New Roman"/>
          <w:color w:val="222222"/>
          <w:sz w:val="28"/>
          <w:szCs w:val="28"/>
        </w:rPr>
        <w:br/>
      </w:r>
      <w:r>
        <w:rPr>
          <w:rFonts w:ascii="Times New Roman" w:eastAsia="Times New Roman" w:hAnsi="Times New Roman" w:cs="Times New Roman"/>
          <w:b/>
          <w:color w:val="222222"/>
          <w:sz w:val="28"/>
          <w:szCs w:val="28"/>
        </w:rPr>
        <w:t>2.  Tăng lương</w:t>
      </w:r>
      <w:r w:rsidRPr="005367DC">
        <w:rPr>
          <w:rFonts w:ascii="Times New Roman" w:eastAsia="Times New Roman" w:hAnsi="Times New Roman" w:cs="Times New Roman"/>
          <w:b/>
          <w:color w:val="222222"/>
          <w:sz w:val="28"/>
          <w:szCs w:val="28"/>
        </w:rPr>
        <w:t xml:space="preserve"> hưu</w:t>
      </w:r>
      <w:r>
        <w:rPr>
          <w:rFonts w:ascii="Times New Roman" w:eastAsia="Times New Roman" w:hAnsi="Times New Roman" w:cs="Times New Roman"/>
          <w:b/>
          <w:color w:val="222222"/>
          <w:sz w:val="28"/>
          <w:szCs w:val="28"/>
        </w:rPr>
        <w:t>,</w:t>
      </w:r>
      <w:r w:rsidRPr="005367DC">
        <w:rPr>
          <w:rFonts w:ascii="Times New Roman" w:eastAsia="Times New Roman" w:hAnsi="Times New Roman" w:cs="Times New Roman"/>
          <w:b/>
          <w:color w:val="222222"/>
          <w:sz w:val="28"/>
          <w:szCs w:val="28"/>
        </w:rPr>
        <w:t xml:space="preserve"> trợ cấp bảo hiểm xã hội đến 20</w:t>
      </w:r>
      <w:proofErr w:type="gramStart"/>
      <w:r w:rsidRPr="005367DC">
        <w:rPr>
          <w:rFonts w:ascii="Times New Roman" w:eastAsia="Times New Roman" w:hAnsi="Times New Roman" w:cs="Times New Roman"/>
          <w:b/>
          <w:color w:val="222222"/>
          <w:sz w:val="28"/>
          <w:szCs w:val="28"/>
        </w:rPr>
        <w:t>,8</w:t>
      </w:r>
      <w:proofErr w:type="gramEnd"/>
      <w:r w:rsidRPr="005367DC">
        <w:rPr>
          <w:rFonts w:ascii="Times New Roman" w:eastAsia="Times New Roman" w:hAnsi="Times New Roman" w:cs="Times New Roman"/>
          <w:b/>
          <w:color w:val="222222"/>
          <w:sz w:val="28"/>
          <w:szCs w:val="28"/>
        </w:rPr>
        <w:t>% từ ngày 01/7/2023.</w:t>
      </w:r>
      <w:r w:rsidRPr="005367DC">
        <w:rPr>
          <w:rFonts w:ascii="Times New Roman" w:eastAsia="Times New Roman" w:hAnsi="Times New Roman" w:cs="Times New Roman"/>
          <w:b/>
          <w:color w:val="222222"/>
          <w:sz w:val="28"/>
          <w:szCs w:val="28"/>
        </w:rPr>
        <w:br/>
      </w:r>
      <w:proofErr w:type="gramStart"/>
      <w:r w:rsidRPr="005367DC">
        <w:rPr>
          <w:rFonts w:ascii="Times New Roman" w:eastAsia="Times New Roman" w:hAnsi="Times New Roman" w:cs="Times New Roman"/>
          <w:color w:val="222222"/>
          <w:sz w:val="28"/>
          <w:szCs w:val="28"/>
        </w:rPr>
        <w:t>Cũng trong tháng 7/2023, hơn 03 triệu người sẽ được đón tin vui tăng tiền lương hưu, trợ cấp bảo hiểm xã hội, trợ cấp hằng tháng.</w:t>
      </w:r>
      <w:proofErr w:type="gramEnd"/>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hyperlink r:id="rId8" w:history="1">
        <w:r w:rsidRPr="005367DC">
          <w:rPr>
            <w:rFonts w:ascii="Times New Roman" w:eastAsia="Times New Roman" w:hAnsi="Times New Roman" w:cs="Times New Roman"/>
            <w:color w:val="A67C52"/>
            <w:sz w:val="28"/>
            <w:szCs w:val="28"/>
          </w:rPr>
          <w:t>Chính sáng tăng lương hưu, trợ cấp BHXH từ ngày 01/7/2023</w:t>
        </w:r>
      </w:hyperlink>
      <w:r w:rsidRPr="005367DC">
        <w:rPr>
          <w:rFonts w:ascii="Times New Roman" w:eastAsia="Times New Roman" w:hAnsi="Times New Roman" w:cs="Times New Roman"/>
          <w:color w:val="222222"/>
          <w:sz w:val="28"/>
          <w:szCs w:val="28"/>
        </w:rPr>
        <w:t> được ghi nhận tại </w:t>
      </w:r>
      <w:hyperlink r:id="rId9" w:history="1">
        <w:r w:rsidRPr="005367DC">
          <w:rPr>
            <w:rFonts w:ascii="Times New Roman" w:eastAsia="Times New Roman" w:hAnsi="Times New Roman" w:cs="Times New Roman"/>
            <w:color w:val="A67C52"/>
            <w:sz w:val="28"/>
            <w:szCs w:val="28"/>
          </w:rPr>
          <w:t>Nghị định 42/2023/NĐ-CP</w:t>
        </w:r>
      </w:hyperlink>
      <w:r w:rsidRPr="005367DC">
        <w:rPr>
          <w:rFonts w:ascii="Times New Roman" w:eastAsia="Times New Roman" w:hAnsi="Times New Roman" w:cs="Times New Roman"/>
          <w:color w:val="222222"/>
          <w:sz w:val="28"/>
          <w:szCs w:val="28"/>
        </w:rPr>
        <w:t> của Chính phủ.</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Theo đó, từ tháng 7/2023, những người đang hưởng lương hưu, trợ cấp bảo hiểm xã hội và trợ cấp hằng tháng trước đó sẽ được điều chỉnh mức lương hưởng như sau:</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Tăng thêm 12,5% trên mức lương hưu, trợ cấp bảo hiểm xã hội và trợ cấp hằng tháng của tháng 6/2023 đối với các đối tượng đã được tăng 7,4% lương hưu, trợ cấp bảo hiểm xã hội và trợ cấp hằng tháng theo Nghị định số 108/2021/NĐ-CP.</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Tăng thêm 20,8% trên mức lương hưu, trợ cấp bảo hiểm xã hội và trợ cấp hằng tháng của tháng 6/2023 đối với các đối tượng chưa được tăng 7,4% lương hưu, trợ cấp bảo hiểm xã hội và trợ cấp hằng tháng theo Nghị định số 108/2021/NĐ-CP.</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Trường hợp nghỉ hưởng lương hưu, trợ cấp trước năm 1995 sau khi điều chỉnh mức hưởng mà vẫn thấp hơn 03 triệu đồng/tháng thì được điều chỉnh tăng thêm như sau:</w:t>
      </w:r>
    </w:p>
    <w:p w:rsidR="005367DC" w:rsidRPr="005367DC" w:rsidRDefault="005367DC" w:rsidP="005367DC">
      <w:pPr>
        <w:numPr>
          <w:ilvl w:val="0"/>
          <w:numId w:val="1"/>
        </w:numPr>
        <w:spacing w:before="100" w:beforeAutospacing="1" w:after="100" w:afterAutospacing="1"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Tăng thêm 300.000 đồng/người/tháng đối với những người có mức hưởng dưới 2,7 triệu đồng/người/tháng;</w:t>
      </w:r>
    </w:p>
    <w:p w:rsidR="005367DC" w:rsidRPr="005367DC" w:rsidRDefault="005367DC" w:rsidP="005367DC">
      <w:pPr>
        <w:numPr>
          <w:ilvl w:val="0"/>
          <w:numId w:val="1"/>
        </w:numPr>
        <w:spacing w:before="100" w:beforeAutospacing="1" w:after="100" w:afterAutospacing="1"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lastRenderedPageBreak/>
        <w:t>Tăng lên bằng 03 triệu đồng/người/tháng đối với những người có mức hưởng từ 2</w:t>
      </w:r>
      <w:proofErr w:type="gramStart"/>
      <w:r w:rsidRPr="005367DC">
        <w:rPr>
          <w:rFonts w:ascii="Times New Roman" w:eastAsia="Times New Roman" w:hAnsi="Times New Roman" w:cs="Times New Roman"/>
          <w:color w:val="222222"/>
          <w:sz w:val="28"/>
          <w:szCs w:val="28"/>
        </w:rPr>
        <w:t>,7</w:t>
      </w:r>
      <w:proofErr w:type="gramEnd"/>
      <w:r w:rsidRPr="005367DC">
        <w:rPr>
          <w:rFonts w:ascii="Times New Roman" w:eastAsia="Times New Roman" w:hAnsi="Times New Roman" w:cs="Times New Roman"/>
          <w:color w:val="222222"/>
          <w:sz w:val="28"/>
          <w:szCs w:val="28"/>
        </w:rPr>
        <w:t xml:space="preserve"> đến dưới 03 triệu đồng/người/tháng.</w:t>
      </w:r>
    </w:p>
    <w:p w:rsidR="005367DC" w:rsidRPr="00B4013A" w:rsidRDefault="00B4013A" w:rsidP="00B4013A">
      <w:pPr>
        <w:pStyle w:val="ListParagraph"/>
        <w:numPr>
          <w:ilvl w:val="1"/>
          <w:numId w:val="1"/>
        </w:numPr>
        <w:spacing w:after="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T</w:t>
      </w:r>
      <w:r w:rsidR="005367DC" w:rsidRPr="00B4013A">
        <w:rPr>
          <w:rFonts w:ascii="Times New Roman" w:eastAsia="Times New Roman" w:hAnsi="Times New Roman" w:cs="Times New Roman"/>
          <w:b/>
          <w:color w:val="222222"/>
          <w:sz w:val="28"/>
          <w:szCs w:val="28"/>
        </w:rPr>
        <w:t>iếp tục giảm thuế VAT còn 8% từ ngày 01/7/2023</w:t>
      </w:r>
    </w:p>
    <w:p w:rsidR="005367DC" w:rsidRPr="005367DC" w:rsidRDefault="005367DC" w:rsidP="005367DC">
      <w:pPr>
        <w:spacing w:before="180" w:after="180" w:line="240" w:lineRule="auto"/>
        <w:ind w:firstLine="720"/>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Tại </w:t>
      </w:r>
      <w:hyperlink r:id="rId10" w:history="1">
        <w:r w:rsidRPr="005367DC">
          <w:rPr>
            <w:rFonts w:ascii="Times New Roman" w:eastAsia="Times New Roman" w:hAnsi="Times New Roman" w:cs="Times New Roman"/>
            <w:color w:val="A67C52"/>
            <w:sz w:val="28"/>
            <w:szCs w:val="28"/>
          </w:rPr>
          <w:t>Thông báo số 2298/TB-TTKQH</w:t>
        </w:r>
      </w:hyperlink>
      <w:r w:rsidRPr="005367DC">
        <w:rPr>
          <w:rFonts w:ascii="Times New Roman" w:eastAsia="Times New Roman" w:hAnsi="Times New Roman" w:cs="Times New Roman"/>
          <w:color w:val="222222"/>
          <w:sz w:val="28"/>
          <w:szCs w:val="28"/>
        </w:rPr>
        <w:t> về kết luận đối với dự án Nghị quyết của Quốc hội về giảm thuế giá trị gia tăng, Uỷ ban Thường vụ Quốc hội đã thống nhất bổ sung dự án Nghị quyết của Quốc hội về giảm thuế giá trị gia tăng vào Chương trình Kỳ họp thứ 5, trình Quốc hội xem xét, quyết định theo quy trình, thủ tục rút gọn và đưa nội dung này vào nội dung Nghị quyết chung của Kỳ họp Quốc hội.</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Trong thông báo cũng nêu rõ, Uỷ ban Thường vụ Quốc hội thống nhất phạm vi áp dụng chính sách giảm thuế giá trị gia tăng (VAT) giống như </w:t>
      </w:r>
      <w:hyperlink r:id="rId11" w:history="1">
        <w:r w:rsidRPr="005367DC">
          <w:rPr>
            <w:rFonts w:ascii="Times New Roman" w:eastAsia="Times New Roman" w:hAnsi="Times New Roman" w:cs="Times New Roman"/>
            <w:color w:val="A67C52"/>
            <w:sz w:val="28"/>
            <w:szCs w:val="28"/>
          </w:rPr>
          <w:t>Nghị quyết 43/2022/QH15 </w:t>
        </w:r>
      </w:hyperlink>
      <w:r w:rsidRPr="005367DC">
        <w:rPr>
          <w:rFonts w:ascii="Times New Roman" w:eastAsia="Times New Roman" w:hAnsi="Times New Roman" w:cs="Times New Roman"/>
          <w:color w:val="222222"/>
          <w:sz w:val="28"/>
          <w:szCs w:val="28"/>
        </w:rPr>
        <w:t>về chính sách tải khóa, tiền tệ hỗ trợ Chương trình phục hồi và phát triển kinh tế - xã hội với thời gian áp dụng là từ ngày 01/7/2023 - 31/12/2023.</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Và chính thức ngày 30/6/2023, Chính phủ đã ban hành Nghị định </w:t>
      </w:r>
      <w:hyperlink r:id="rId12" w:history="1">
        <w:r w:rsidRPr="005367DC">
          <w:rPr>
            <w:rFonts w:ascii="Times New Roman" w:eastAsia="Times New Roman" w:hAnsi="Times New Roman" w:cs="Times New Roman"/>
            <w:color w:val="A67C52"/>
            <w:sz w:val="28"/>
            <w:szCs w:val="28"/>
          </w:rPr>
          <w:t>44/2023/NĐ-CP</w:t>
        </w:r>
      </w:hyperlink>
      <w:r w:rsidRPr="005367DC">
        <w:rPr>
          <w:rFonts w:ascii="Times New Roman" w:eastAsia="Times New Roman" w:hAnsi="Times New Roman" w:cs="Times New Roman"/>
          <w:color w:val="222222"/>
          <w:sz w:val="28"/>
          <w:szCs w:val="28"/>
        </w:rPr>
        <w:t xml:space="preserve"> về chính sách này. </w:t>
      </w:r>
      <w:proofErr w:type="gramStart"/>
      <w:r w:rsidRPr="005367DC">
        <w:rPr>
          <w:rFonts w:ascii="Times New Roman" w:eastAsia="Times New Roman" w:hAnsi="Times New Roman" w:cs="Times New Roman"/>
          <w:color w:val="222222"/>
          <w:sz w:val="28"/>
          <w:szCs w:val="28"/>
        </w:rPr>
        <w:t>Theo đó, trong nửa cuối năm 2023, tính từ ngày 01/7/2023, nhiều nhóm hàng hóa, dịch vụ đang áp dụng mức thuế VAT 10% sẽ được giảm còn 8%.</w:t>
      </w:r>
      <w:proofErr w:type="gramEnd"/>
    </w:p>
    <w:p w:rsidR="005367DC" w:rsidRPr="005367DC" w:rsidRDefault="005367DC" w:rsidP="00B4013A">
      <w:pPr>
        <w:spacing w:after="0" w:line="240" w:lineRule="auto"/>
        <w:ind w:firstLine="720"/>
        <w:rPr>
          <w:rFonts w:ascii="Times New Roman" w:eastAsia="Times New Roman" w:hAnsi="Times New Roman" w:cs="Times New Roman"/>
          <w:color w:val="222222"/>
          <w:sz w:val="28"/>
          <w:szCs w:val="28"/>
        </w:rPr>
      </w:pPr>
      <w:r w:rsidRPr="00B4013A">
        <w:rPr>
          <w:rFonts w:ascii="Times New Roman" w:eastAsia="Times New Roman" w:hAnsi="Times New Roman" w:cs="Times New Roman"/>
          <w:b/>
          <w:color w:val="222222"/>
          <w:sz w:val="28"/>
          <w:szCs w:val="28"/>
        </w:rPr>
        <w:t xml:space="preserve">4. Triển khai thí điểm đấu giá biển số đẹp đối với xe ô Tô </w:t>
      </w:r>
      <w:r w:rsidRPr="005367DC">
        <w:rPr>
          <w:rFonts w:ascii="Times New Roman" w:eastAsia="Times New Roman" w:hAnsi="Times New Roman" w:cs="Times New Roman"/>
          <w:b/>
          <w:color w:val="222222"/>
          <w:sz w:val="28"/>
          <w:szCs w:val="28"/>
        </w:rPr>
        <w:br/>
      </w:r>
      <w:r w:rsidRPr="005367DC">
        <w:rPr>
          <w:rFonts w:ascii="Times New Roman" w:eastAsia="Times New Roman" w:hAnsi="Times New Roman" w:cs="Times New Roman"/>
          <w:color w:val="222222"/>
          <w:sz w:val="28"/>
          <w:szCs w:val="28"/>
        </w:rPr>
        <w:t>Đáp ứng nhu cầu, nguyện vọng sở hữu biển xe siêu đẹp của người dân, Quốc hội đã ban hành </w:t>
      </w:r>
      <w:hyperlink r:id="rId13" w:history="1">
        <w:r w:rsidRPr="005367DC">
          <w:rPr>
            <w:rFonts w:ascii="Times New Roman" w:eastAsia="Times New Roman" w:hAnsi="Times New Roman" w:cs="Times New Roman"/>
            <w:color w:val="A67C52"/>
            <w:sz w:val="28"/>
            <w:szCs w:val="28"/>
          </w:rPr>
          <w:t>Nghị quyết số 73/2022/QH15</w:t>
        </w:r>
      </w:hyperlink>
      <w:r w:rsidRPr="005367DC">
        <w:rPr>
          <w:rFonts w:ascii="Times New Roman" w:eastAsia="Times New Roman" w:hAnsi="Times New Roman" w:cs="Times New Roman"/>
          <w:color w:val="222222"/>
          <w:sz w:val="28"/>
          <w:szCs w:val="28"/>
        </w:rPr>
        <w:t>, cho phép thí điểm đấu giá biển số xe ô tô.</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Theo đó, việc thí điểm đấu giá 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xml:space="preserve"> được phép triển khai từ ngày 01/7/2023 và được thực hiện trong thời gian 03 năm.</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Nhờ vậy, tới đây, người dân có thể tranh thủ “săn” cho mình những biển số ô tô đẹp thông qua hình thức đấu giá trực tuyến với mức giá cạnh tranh.</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Giá khởi điểm của 01 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xml:space="preserve"> ô tô được đưa ra đấu giá là 40 triệu đồng. </w:t>
      </w:r>
      <w:proofErr w:type="gramStart"/>
      <w:r w:rsidRPr="005367DC">
        <w:rPr>
          <w:rFonts w:ascii="Times New Roman" w:eastAsia="Times New Roman" w:hAnsi="Times New Roman" w:cs="Times New Roman"/>
          <w:color w:val="222222"/>
          <w:sz w:val="28"/>
          <w:szCs w:val="28"/>
        </w:rPr>
        <w:t>Phương thức đấu giá là phương thức trả giá lên với bước giá cho mỗi lần trả giá bằng 05 triệu đồng.</w:t>
      </w:r>
      <w:proofErr w:type="gramEnd"/>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xml:space="preserve"> ô tô được đưa ra đấu giá có 02 tiêu chí:</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(1) Là 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ô tô nền màu trắng, chữ và số màu đen.</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(2) 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xml:space="preserve"> ô tô chưa được đăng ký.</w:t>
      </w:r>
    </w:p>
    <w:p w:rsidR="005367DC" w:rsidRPr="005367DC" w:rsidRDefault="005367DC" w:rsidP="005367DC">
      <w:pPr>
        <w:spacing w:after="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Các biển số </w:t>
      </w:r>
      <w:proofErr w:type="gramStart"/>
      <w:r w:rsidRPr="005367DC">
        <w:rPr>
          <w:rFonts w:ascii="Times New Roman" w:eastAsia="Times New Roman" w:hAnsi="Times New Roman" w:cs="Times New Roman"/>
          <w:color w:val="222222"/>
          <w:sz w:val="28"/>
          <w:szCs w:val="28"/>
        </w:rPr>
        <w:t>xe</w:t>
      </w:r>
      <w:proofErr w:type="gramEnd"/>
      <w:r w:rsidRPr="005367DC">
        <w:rPr>
          <w:rFonts w:ascii="Times New Roman" w:eastAsia="Times New Roman" w:hAnsi="Times New Roman" w:cs="Times New Roman"/>
          <w:color w:val="222222"/>
          <w:sz w:val="28"/>
          <w:szCs w:val="28"/>
        </w:rPr>
        <w:t xml:space="preserve"> dự kiến đem đấu giá sẽ được Bộ Công an và tổ chức đấu giá công khai.</w:t>
      </w:r>
    </w:p>
    <w:p w:rsidR="005367DC" w:rsidRPr="005367DC" w:rsidRDefault="00B4013A" w:rsidP="00B4013A">
      <w:pPr>
        <w:spacing w:before="180" w:after="180" w:line="240" w:lineRule="auto"/>
        <w:ind w:firstLine="720"/>
        <w:jc w:val="both"/>
        <w:rPr>
          <w:rFonts w:ascii="Times New Roman" w:eastAsia="Times New Roman" w:hAnsi="Times New Roman" w:cs="Times New Roman"/>
          <w:b/>
          <w:color w:val="222222"/>
          <w:sz w:val="28"/>
          <w:szCs w:val="28"/>
        </w:rPr>
      </w:pPr>
      <w:r w:rsidRPr="00B4013A">
        <w:rPr>
          <w:rFonts w:ascii="Times New Roman" w:eastAsia="Times New Roman" w:hAnsi="Times New Roman" w:cs="Times New Roman"/>
          <w:b/>
          <w:color w:val="222222"/>
          <w:sz w:val="28"/>
          <w:szCs w:val="28"/>
        </w:rPr>
        <w:t xml:space="preserve">5. Giảm 50% mực </w:t>
      </w:r>
      <w:proofErr w:type="gramStart"/>
      <w:r w:rsidRPr="00B4013A">
        <w:rPr>
          <w:rFonts w:ascii="Times New Roman" w:eastAsia="Times New Roman" w:hAnsi="Times New Roman" w:cs="Times New Roman"/>
          <w:b/>
          <w:color w:val="222222"/>
          <w:sz w:val="28"/>
          <w:szCs w:val="28"/>
        </w:rPr>
        <w:t>thu</w:t>
      </w:r>
      <w:proofErr w:type="gramEnd"/>
      <w:r w:rsidRPr="00B4013A">
        <w:rPr>
          <w:rFonts w:ascii="Times New Roman" w:eastAsia="Times New Roman" w:hAnsi="Times New Roman" w:cs="Times New Roman"/>
          <w:b/>
          <w:color w:val="222222"/>
          <w:sz w:val="28"/>
          <w:szCs w:val="28"/>
        </w:rPr>
        <w:t xml:space="preserve"> lệ phí căn cuwóc công dân gắn chíp</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Đây là nội dung đáng chú ý được nêu tại </w:t>
      </w:r>
      <w:hyperlink r:id="rId14" w:history="1">
        <w:r w:rsidRPr="005367DC">
          <w:rPr>
            <w:rFonts w:ascii="Times New Roman" w:eastAsia="Times New Roman" w:hAnsi="Times New Roman" w:cs="Times New Roman"/>
            <w:color w:val="A67C52"/>
            <w:sz w:val="28"/>
            <w:szCs w:val="28"/>
          </w:rPr>
          <w:t>Thông tư 44/2023/TT-BTC</w:t>
        </w:r>
      </w:hyperlink>
      <w:r w:rsidRPr="005367DC">
        <w:rPr>
          <w:rFonts w:ascii="Times New Roman" w:eastAsia="Times New Roman" w:hAnsi="Times New Roman" w:cs="Times New Roman"/>
          <w:color w:val="222222"/>
          <w:sz w:val="28"/>
          <w:szCs w:val="28"/>
        </w:rPr>
        <w:t xml:space="preserve"> quy định mức </w:t>
      </w:r>
      <w:proofErr w:type="gramStart"/>
      <w:r w:rsidRPr="005367DC">
        <w:rPr>
          <w:rFonts w:ascii="Times New Roman" w:eastAsia="Times New Roman" w:hAnsi="Times New Roman" w:cs="Times New Roman"/>
          <w:color w:val="222222"/>
          <w:sz w:val="28"/>
          <w:szCs w:val="28"/>
        </w:rPr>
        <w:t>thu</w:t>
      </w:r>
      <w:proofErr w:type="gramEnd"/>
      <w:r w:rsidRPr="005367DC">
        <w:rPr>
          <w:rFonts w:ascii="Times New Roman" w:eastAsia="Times New Roman" w:hAnsi="Times New Roman" w:cs="Times New Roman"/>
          <w:color w:val="222222"/>
          <w:sz w:val="28"/>
          <w:szCs w:val="28"/>
        </w:rPr>
        <w:t xml:space="preserve"> một số khoản phí, lệ phí nhằm hỗ trợ người dân và doanh nghiệp.</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Theo đó, Bộ Tài chính quyết định giảm 50% mức </w:t>
      </w:r>
      <w:proofErr w:type="gramStart"/>
      <w:r w:rsidRPr="005367DC">
        <w:rPr>
          <w:rFonts w:ascii="Times New Roman" w:eastAsia="Times New Roman" w:hAnsi="Times New Roman" w:cs="Times New Roman"/>
          <w:color w:val="222222"/>
          <w:sz w:val="28"/>
          <w:szCs w:val="28"/>
        </w:rPr>
        <w:t>thu</w:t>
      </w:r>
      <w:proofErr w:type="gramEnd"/>
      <w:r w:rsidRPr="005367DC">
        <w:rPr>
          <w:rFonts w:ascii="Times New Roman" w:eastAsia="Times New Roman" w:hAnsi="Times New Roman" w:cs="Times New Roman"/>
          <w:color w:val="222222"/>
          <w:sz w:val="28"/>
          <w:szCs w:val="28"/>
        </w:rPr>
        <w:t xml:space="preserve"> lệ phí cấp thẻ Căn cước công dân từ ngày 01/7/2023 đến hết ngày 31/12/2023.</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lastRenderedPageBreak/>
        <w:t>Cũng trong thời gian này, Bộ Tài Chính còn giảm từ 10% - 50% mức thu đối với 35 khoản phí, lệ phí khác nhằm hỗ trợ người dân và doanh nghiệp như:</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Phí khai thác và sử dụng dữ liệu về môi trường.</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Lệ phí cấp chứng nhận (chứng chỉ) năng lực hoạt động xây dựng chi tổ chức; Lệ phí cấp chứng chỉ hành nghề trong hoạt động xây dựng cho cá nhân.</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 Phí thẩm định dự </w:t>
      </w:r>
      <w:proofErr w:type="gramStart"/>
      <w:r w:rsidRPr="005367DC">
        <w:rPr>
          <w:rFonts w:ascii="Times New Roman" w:eastAsia="Times New Roman" w:hAnsi="Times New Roman" w:cs="Times New Roman"/>
          <w:color w:val="222222"/>
          <w:sz w:val="28"/>
          <w:szCs w:val="28"/>
        </w:rPr>
        <w:t>án</w:t>
      </w:r>
      <w:proofErr w:type="gramEnd"/>
      <w:r w:rsidRPr="005367DC">
        <w:rPr>
          <w:rFonts w:ascii="Times New Roman" w:eastAsia="Times New Roman" w:hAnsi="Times New Roman" w:cs="Times New Roman"/>
          <w:color w:val="222222"/>
          <w:sz w:val="28"/>
          <w:szCs w:val="28"/>
        </w:rPr>
        <w:t xml:space="preserve"> đầu tư xây dựng.</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Phí thẩm định thiết kế kỹ thuật (phí thẩm định thiết kế xây dựng triển khai sau thiết kế cơ sở); Phí thẩm định dự toán xây dựng.</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Phí thẩm định cấp Giấy phép kinh doanh dịch vụ lữ hành quốc tế, Giấy phép kinh doanh dịch vụ lữ hành nội địa; Phí thẩm định cấp thẻ hướng dẫn viên du lịch.</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Phí, lệ phí trong lĩnh vực chứng khoán…</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Từ ngày 01/01/2024 trở đi, mức </w:t>
      </w:r>
      <w:proofErr w:type="gramStart"/>
      <w:r w:rsidRPr="005367DC">
        <w:rPr>
          <w:rFonts w:ascii="Times New Roman" w:eastAsia="Times New Roman" w:hAnsi="Times New Roman" w:cs="Times New Roman"/>
          <w:color w:val="222222"/>
          <w:sz w:val="28"/>
          <w:szCs w:val="28"/>
        </w:rPr>
        <w:t>thu</w:t>
      </w:r>
      <w:proofErr w:type="gramEnd"/>
      <w:r w:rsidRPr="005367DC">
        <w:rPr>
          <w:rFonts w:ascii="Times New Roman" w:eastAsia="Times New Roman" w:hAnsi="Times New Roman" w:cs="Times New Roman"/>
          <w:color w:val="222222"/>
          <w:sz w:val="28"/>
          <w:szCs w:val="28"/>
        </w:rPr>
        <w:t xml:space="preserve"> các khoản phí, lệ phí nếu trên sẽ được thực hiện theo quy định tại các Thông tư gốc và các Thông tư sửa đổi, bổ sung hoặc thay thế (nếu có).</w:t>
      </w:r>
    </w:p>
    <w:p w:rsidR="005367DC" w:rsidRPr="005367DC" w:rsidRDefault="00B4013A" w:rsidP="00B4013A">
      <w:pPr>
        <w:spacing w:after="0" w:line="240" w:lineRule="auto"/>
        <w:ind w:firstLine="720"/>
        <w:jc w:val="both"/>
        <w:rPr>
          <w:rFonts w:ascii="Times New Roman" w:eastAsia="Times New Roman" w:hAnsi="Times New Roman" w:cs="Times New Roman"/>
          <w:b/>
          <w:color w:val="222222"/>
          <w:sz w:val="28"/>
          <w:szCs w:val="28"/>
        </w:rPr>
      </w:pPr>
      <w:r w:rsidRPr="00B4013A">
        <w:rPr>
          <w:rFonts w:ascii="Times New Roman" w:eastAsia="Times New Roman" w:hAnsi="Times New Roman" w:cs="Times New Roman"/>
          <w:b/>
          <w:color w:val="222222"/>
          <w:sz w:val="28"/>
          <w:szCs w:val="28"/>
        </w:rPr>
        <w:t xml:space="preserve">6. Thêm nhiều hành </w:t>
      </w:r>
      <w:proofErr w:type="gramStart"/>
      <w:r w:rsidRPr="00B4013A">
        <w:rPr>
          <w:rFonts w:ascii="Times New Roman" w:eastAsia="Times New Roman" w:hAnsi="Times New Roman" w:cs="Times New Roman"/>
          <w:b/>
          <w:color w:val="222222"/>
          <w:sz w:val="28"/>
          <w:szCs w:val="28"/>
        </w:rPr>
        <w:t>vi</w:t>
      </w:r>
      <w:proofErr w:type="gramEnd"/>
      <w:r w:rsidRPr="00B4013A">
        <w:rPr>
          <w:rFonts w:ascii="Times New Roman" w:eastAsia="Times New Roman" w:hAnsi="Times New Roman" w:cs="Times New Roman"/>
          <w:b/>
          <w:color w:val="222222"/>
          <w:sz w:val="28"/>
          <w:szCs w:val="28"/>
        </w:rPr>
        <w:t xml:space="preserve"> được xác định là bạo lực gia đình.</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Ngày 01/7/2023 cũng đánh dấu thời điểm có hiệu lực của hàng loạt Luật mới: </w:t>
      </w:r>
      <w:hyperlink r:id="rId15" w:history="1">
        <w:r w:rsidRPr="005367DC">
          <w:rPr>
            <w:rFonts w:ascii="Times New Roman" w:eastAsia="Times New Roman" w:hAnsi="Times New Roman" w:cs="Times New Roman"/>
            <w:color w:val="A67C52"/>
            <w:sz w:val="28"/>
            <w:szCs w:val="28"/>
          </w:rPr>
          <w:t>Luật Thực hiện dân chủ ở cơ sở</w:t>
        </w:r>
      </w:hyperlink>
      <w:r w:rsidRPr="005367DC">
        <w:rPr>
          <w:rFonts w:ascii="Times New Roman" w:eastAsia="Times New Roman" w:hAnsi="Times New Roman" w:cs="Times New Roman"/>
          <w:color w:val="222222"/>
          <w:sz w:val="28"/>
          <w:szCs w:val="28"/>
        </w:rPr>
        <w:t>; Luật phòng, chống bạo lực gia đình; </w:t>
      </w:r>
      <w:hyperlink r:id="rId16" w:history="1">
        <w:r w:rsidRPr="005367DC">
          <w:rPr>
            <w:rFonts w:ascii="Times New Roman" w:eastAsia="Times New Roman" w:hAnsi="Times New Roman" w:cs="Times New Roman"/>
            <w:color w:val="A67C52"/>
            <w:sz w:val="28"/>
            <w:szCs w:val="28"/>
          </w:rPr>
          <w:t>Luật Thanh tra</w:t>
        </w:r>
      </w:hyperlink>
      <w:r w:rsidRPr="005367DC">
        <w:rPr>
          <w:rFonts w:ascii="Times New Roman" w:eastAsia="Times New Roman" w:hAnsi="Times New Roman" w:cs="Times New Roman"/>
          <w:color w:val="222222"/>
          <w:sz w:val="28"/>
          <w:szCs w:val="28"/>
        </w:rPr>
        <w:t>; </w:t>
      </w:r>
      <w:hyperlink r:id="rId17" w:history="1">
        <w:r w:rsidRPr="005367DC">
          <w:rPr>
            <w:rFonts w:ascii="Times New Roman" w:eastAsia="Times New Roman" w:hAnsi="Times New Roman" w:cs="Times New Roman"/>
            <w:color w:val="A67C52"/>
            <w:sz w:val="28"/>
            <w:szCs w:val="28"/>
          </w:rPr>
          <w:t>Luật Dầu khí</w:t>
        </w:r>
      </w:hyperlink>
      <w:r w:rsidRPr="005367DC">
        <w:rPr>
          <w:rFonts w:ascii="Times New Roman" w:eastAsia="Times New Roman" w:hAnsi="Times New Roman" w:cs="Times New Roman"/>
          <w:color w:val="222222"/>
          <w:sz w:val="28"/>
          <w:szCs w:val="28"/>
        </w:rPr>
        <w:t>; </w:t>
      </w:r>
      <w:hyperlink r:id="rId18" w:history="1">
        <w:r w:rsidRPr="005367DC">
          <w:rPr>
            <w:rFonts w:ascii="Times New Roman" w:eastAsia="Times New Roman" w:hAnsi="Times New Roman" w:cs="Times New Roman"/>
            <w:color w:val="A67C52"/>
            <w:sz w:val="28"/>
            <w:szCs w:val="28"/>
          </w:rPr>
          <w:t xml:space="preserve">Luật sửa đổi, bổ sung một số điều của Luật Tần số vô tuyến </w:t>
        </w:r>
        <w:proofErr w:type="gramStart"/>
        <w:r w:rsidRPr="005367DC">
          <w:rPr>
            <w:rFonts w:ascii="Times New Roman" w:eastAsia="Times New Roman" w:hAnsi="Times New Roman" w:cs="Times New Roman"/>
            <w:color w:val="A67C52"/>
            <w:sz w:val="28"/>
            <w:szCs w:val="28"/>
          </w:rPr>
          <w:t>điện</w:t>
        </w:r>
        <w:proofErr w:type="gramEnd"/>
      </w:hyperlink>
      <w:r w:rsidRPr="005367DC">
        <w:rPr>
          <w:rFonts w:ascii="Times New Roman" w:eastAsia="Times New Roman" w:hAnsi="Times New Roman" w:cs="Times New Roman"/>
          <w:color w:val="222222"/>
          <w:sz w:val="28"/>
          <w:szCs w:val="28"/>
        </w:rPr>
        <w:t>.</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proofErr w:type="gramStart"/>
      <w:r w:rsidRPr="005367DC">
        <w:rPr>
          <w:rFonts w:ascii="Times New Roman" w:eastAsia="Times New Roman" w:hAnsi="Times New Roman" w:cs="Times New Roman"/>
          <w:color w:val="222222"/>
          <w:sz w:val="28"/>
          <w:szCs w:val="28"/>
        </w:rPr>
        <w:t>Trong đó, được quan tâm hơn cả là các quy định mới tại </w:t>
      </w:r>
      <w:hyperlink r:id="rId19" w:history="1">
        <w:r w:rsidRPr="005367DC">
          <w:rPr>
            <w:rFonts w:ascii="Times New Roman" w:eastAsia="Times New Roman" w:hAnsi="Times New Roman" w:cs="Times New Roman"/>
            <w:color w:val="A67C52"/>
            <w:sz w:val="28"/>
            <w:szCs w:val="28"/>
          </w:rPr>
          <w:t>Luật phòng, chống bạo lực gia đình năm 2022</w:t>
        </w:r>
      </w:hyperlink>
      <w:r w:rsidRPr="005367DC">
        <w:rPr>
          <w:rFonts w:ascii="Times New Roman" w:eastAsia="Times New Roman" w:hAnsi="Times New Roman" w:cs="Times New Roman"/>
          <w:color w:val="222222"/>
          <w:sz w:val="28"/>
          <w:szCs w:val="28"/>
        </w:rPr>
        <w:t>.</w:t>
      </w:r>
      <w:proofErr w:type="gramEnd"/>
      <w:r w:rsidRPr="005367DC">
        <w:rPr>
          <w:rFonts w:ascii="Times New Roman" w:eastAsia="Times New Roman" w:hAnsi="Times New Roman" w:cs="Times New Roman"/>
          <w:color w:val="222222"/>
          <w:sz w:val="28"/>
          <w:szCs w:val="28"/>
        </w:rPr>
        <w:t xml:space="preserve"> Luật này đã bổ sung thêm rất nhiều các hành </w:t>
      </w:r>
      <w:proofErr w:type="gramStart"/>
      <w:r w:rsidRPr="005367DC">
        <w:rPr>
          <w:rFonts w:ascii="Times New Roman" w:eastAsia="Times New Roman" w:hAnsi="Times New Roman" w:cs="Times New Roman"/>
          <w:color w:val="222222"/>
          <w:sz w:val="28"/>
          <w:szCs w:val="28"/>
        </w:rPr>
        <w:t>vi</w:t>
      </w:r>
      <w:proofErr w:type="gramEnd"/>
      <w:r w:rsidRPr="005367DC">
        <w:rPr>
          <w:rFonts w:ascii="Times New Roman" w:eastAsia="Times New Roman" w:hAnsi="Times New Roman" w:cs="Times New Roman"/>
          <w:color w:val="222222"/>
          <w:sz w:val="28"/>
          <w:szCs w:val="28"/>
        </w:rPr>
        <w:t xml:space="preserve"> được xếp vào nhóm bạo lực gia đình như:</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Cưỡng ép chứng kiến bạo lực với người, vật nhằm gây áp lực thường xuyên về tâm lý.</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Bỏ mặc, không quan tâm; không nuôi dưỡng, chăm sóc trẻ em, phụ nữ mang thai, phụ nữ đang nuôi con dưới 36 tháng tuổi, người cao tuổi, người khuyết tật, người không có khả năng tự chăm sóc (là thành viên gia đình); không giáo dục thành viên gia đình là trẻ em.</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Kỳ thị, phân biệt đối xử về giới, giới tính, hình thể, năng lực của thành viên gia đình;</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Tiết lộ/phát tán thông tin về đời sống riêng tư, bí mật cá nhân và gia đình của thành viên gia đình nhằm xúc phạm danh dự, nhân phẩm.</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Cưỡng ép trình diễn khiêu dâm; cưỡng ép nghe âm thanh, xem hình ảnh, đọc nội dung khiêu dâm, kích thích bạo lực.</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 Cưỡng ép mang </w:t>
      </w:r>
      <w:proofErr w:type="gramStart"/>
      <w:r w:rsidRPr="005367DC">
        <w:rPr>
          <w:rFonts w:ascii="Times New Roman" w:eastAsia="Times New Roman" w:hAnsi="Times New Roman" w:cs="Times New Roman"/>
          <w:color w:val="222222"/>
          <w:sz w:val="28"/>
          <w:szCs w:val="28"/>
        </w:rPr>
        <w:t>thai</w:t>
      </w:r>
      <w:proofErr w:type="gramEnd"/>
      <w:r w:rsidRPr="005367DC">
        <w:rPr>
          <w:rFonts w:ascii="Times New Roman" w:eastAsia="Times New Roman" w:hAnsi="Times New Roman" w:cs="Times New Roman"/>
          <w:color w:val="222222"/>
          <w:sz w:val="28"/>
          <w:szCs w:val="28"/>
        </w:rPr>
        <w:t>, lựa chọn giới tính thai nhi, phá thai;</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Cô lập, giam cầm thành viên gia đình;</w:t>
      </w:r>
    </w:p>
    <w:p w:rsidR="00B4013A" w:rsidRDefault="005367DC" w:rsidP="00B4013A">
      <w:pPr>
        <w:spacing w:after="0" w:line="240" w:lineRule="auto"/>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Cưỡng ép thàn</w:t>
      </w:r>
      <w:r w:rsidR="00B4013A">
        <w:rPr>
          <w:rFonts w:ascii="Times New Roman" w:eastAsia="Times New Roman" w:hAnsi="Times New Roman" w:cs="Times New Roman"/>
          <w:color w:val="222222"/>
          <w:sz w:val="28"/>
          <w:szCs w:val="28"/>
        </w:rPr>
        <w:t>h viên gia đình học tập quá sức....</w:t>
      </w:r>
    </w:p>
    <w:p w:rsidR="005367DC" w:rsidRPr="005367DC" w:rsidRDefault="005367DC" w:rsidP="00B4013A">
      <w:pPr>
        <w:spacing w:after="0" w:line="240" w:lineRule="auto"/>
        <w:ind w:left="720"/>
        <w:rPr>
          <w:rFonts w:ascii="Times New Roman" w:eastAsia="Times New Roman" w:hAnsi="Times New Roman" w:cs="Times New Roman"/>
          <w:b/>
          <w:color w:val="222222"/>
          <w:sz w:val="28"/>
          <w:szCs w:val="28"/>
        </w:rPr>
      </w:pPr>
      <w:r w:rsidRPr="005367DC">
        <w:rPr>
          <w:rFonts w:ascii="Times New Roman" w:eastAsia="Times New Roman" w:hAnsi="Times New Roman" w:cs="Times New Roman"/>
          <w:color w:val="222222"/>
          <w:sz w:val="28"/>
          <w:szCs w:val="28"/>
        </w:rPr>
        <w:lastRenderedPageBreak/>
        <w:br/>
      </w:r>
      <w:r w:rsidR="00B4013A" w:rsidRPr="00B4013A">
        <w:rPr>
          <w:rFonts w:ascii="Times New Roman" w:eastAsia="Times New Roman" w:hAnsi="Times New Roman" w:cs="Times New Roman"/>
          <w:b/>
          <w:color w:val="222222"/>
          <w:sz w:val="28"/>
          <w:szCs w:val="28"/>
        </w:rPr>
        <w:t>7. 3 nhóm đối tượng thuộc diện tin</w:t>
      </w:r>
      <w:r w:rsidR="00F05D1B">
        <w:rPr>
          <w:rFonts w:ascii="Times New Roman" w:eastAsia="Times New Roman" w:hAnsi="Times New Roman" w:cs="Times New Roman"/>
          <w:b/>
          <w:color w:val="222222"/>
          <w:sz w:val="28"/>
          <w:szCs w:val="28"/>
        </w:rPr>
        <w:t>h</w:t>
      </w:r>
      <w:r w:rsidR="00B4013A" w:rsidRPr="00B4013A">
        <w:rPr>
          <w:rFonts w:ascii="Times New Roman" w:eastAsia="Times New Roman" w:hAnsi="Times New Roman" w:cs="Times New Roman"/>
          <w:b/>
          <w:color w:val="222222"/>
          <w:sz w:val="28"/>
          <w:szCs w:val="28"/>
        </w:rPr>
        <w:t xml:space="preserve"> giản biên chế từ ngày 20/7/2023.</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proofErr w:type="gramStart"/>
      <w:r w:rsidRPr="005367DC">
        <w:rPr>
          <w:rFonts w:ascii="Times New Roman" w:eastAsia="Times New Roman" w:hAnsi="Times New Roman" w:cs="Times New Roman"/>
          <w:color w:val="222222"/>
          <w:sz w:val="28"/>
          <w:szCs w:val="28"/>
        </w:rPr>
        <w:t>Thay thế cho các Nghị định cũ về tinh giản biên chế từ ngày 20/7/2023, </w:t>
      </w:r>
      <w:hyperlink r:id="rId20" w:history="1">
        <w:r w:rsidRPr="005367DC">
          <w:rPr>
            <w:rFonts w:ascii="Times New Roman" w:eastAsia="Times New Roman" w:hAnsi="Times New Roman" w:cs="Times New Roman"/>
            <w:color w:val="A67C52"/>
            <w:sz w:val="28"/>
            <w:szCs w:val="28"/>
          </w:rPr>
          <w:t>Nghị định 29/2023/NĐ-CP</w:t>
        </w:r>
      </w:hyperlink>
      <w:r w:rsidRPr="005367DC">
        <w:rPr>
          <w:rFonts w:ascii="Times New Roman" w:eastAsia="Times New Roman" w:hAnsi="Times New Roman" w:cs="Times New Roman"/>
          <w:color w:val="222222"/>
          <w:sz w:val="28"/>
          <w:szCs w:val="28"/>
        </w:rPr>
        <w:t> đã có những hướng dẫn mới về các nhóm đối tượng thuộc diện tinh giản biên chế.</w:t>
      </w:r>
      <w:proofErr w:type="gramEnd"/>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Thay vì chia làm 07 nhóm đối tượng như trước, Nghị định 29/2023/NĐ-CP chỉ ghi nhận 3 nhóm đối tượng thuộc diện tinh giản biên chế bao gồm:</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b/>
          <w:bCs/>
          <w:color w:val="222222"/>
          <w:sz w:val="28"/>
          <w:szCs w:val="28"/>
        </w:rPr>
        <w:t>Nhóm 1:</w:t>
      </w:r>
      <w:r w:rsidRPr="005367DC">
        <w:rPr>
          <w:rFonts w:ascii="Times New Roman" w:eastAsia="Times New Roman" w:hAnsi="Times New Roman" w:cs="Times New Roman"/>
          <w:color w:val="222222"/>
          <w:sz w:val="28"/>
          <w:szCs w:val="28"/>
        </w:rPr>
        <w:t xml:space="preserve"> Cán bộ, công chức, viên chức; cán bộ, công chức cấp xã và </w:t>
      </w:r>
      <w:proofErr w:type="gramStart"/>
      <w:r w:rsidRPr="005367DC">
        <w:rPr>
          <w:rFonts w:ascii="Times New Roman" w:eastAsia="Times New Roman" w:hAnsi="Times New Roman" w:cs="Times New Roman"/>
          <w:color w:val="222222"/>
          <w:sz w:val="28"/>
          <w:szCs w:val="28"/>
        </w:rPr>
        <w:t>lao</w:t>
      </w:r>
      <w:proofErr w:type="gramEnd"/>
      <w:r w:rsidRPr="005367DC">
        <w:rPr>
          <w:rFonts w:ascii="Times New Roman" w:eastAsia="Times New Roman" w:hAnsi="Times New Roman" w:cs="Times New Roman"/>
          <w:color w:val="222222"/>
          <w:sz w:val="28"/>
          <w:szCs w:val="28"/>
        </w:rPr>
        <w:t xml:space="preserve"> động hợp đồng không xác định thời hạn:</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 Dôi dư </w:t>
      </w:r>
      <w:proofErr w:type="gramStart"/>
      <w:r w:rsidRPr="005367DC">
        <w:rPr>
          <w:rFonts w:ascii="Times New Roman" w:eastAsia="Times New Roman" w:hAnsi="Times New Roman" w:cs="Times New Roman"/>
          <w:color w:val="222222"/>
          <w:sz w:val="28"/>
          <w:szCs w:val="28"/>
        </w:rPr>
        <w:t>do</w:t>
      </w:r>
      <w:proofErr w:type="gramEnd"/>
      <w:r w:rsidRPr="005367DC">
        <w:rPr>
          <w:rFonts w:ascii="Times New Roman" w:eastAsia="Times New Roman" w:hAnsi="Times New Roman" w:cs="Times New Roman"/>
          <w:color w:val="222222"/>
          <w:sz w:val="28"/>
          <w:szCs w:val="28"/>
        </w:rPr>
        <w:t xml:space="preserve"> rà soát, sắp xếp lại tổ chức bộ máy, nhân sự.</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 Dôi dư do sắp xếp lại đơn vị hành chính cấp huyện, cấp </w:t>
      </w:r>
      <w:proofErr w:type="gramStart"/>
      <w:r w:rsidRPr="005367DC">
        <w:rPr>
          <w:rFonts w:ascii="Times New Roman" w:eastAsia="Times New Roman" w:hAnsi="Times New Roman" w:cs="Times New Roman"/>
          <w:color w:val="222222"/>
          <w:sz w:val="28"/>
          <w:szCs w:val="28"/>
        </w:rPr>
        <w:t>xã .</w:t>
      </w:r>
      <w:proofErr w:type="gramEnd"/>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xml:space="preserve">- Dôi dư do cơ cấu lại cán bộ, công chức, viên chức </w:t>
      </w:r>
      <w:proofErr w:type="gramStart"/>
      <w:r w:rsidRPr="005367DC">
        <w:rPr>
          <w:rFonts w:ascii="Times New Roman" w:eastAsia="Times New Roman" w:hAnsi="Times New Roman" w:cs="Times New Roman"/>
          <w:color w:val="222222"/>
          <w:sz w:val="28"/>
          <w:szCs w:val="28"/>
        </w:rPr>
        <w:t>theo</w:t>
      </w:r>
      <w:proofErr w:type="gramEnd"/>
      <w:r w:rsidRPr="005367DC">
        <w:rPr>
          <w:rFonts w:ascii="Times New Roman" w:eastAsia="Times New Roman" w:hAnsi="Times New Roman" w:cs="Times New Roman"/>
          <w:color w:val="222222"/>
          <w:sz w:val="28"/>
          <w:szCs w:val="28"/>
        </w:rPr>
        <w:t xml:space="preserve"> vị trí việc làm, nhưng không thể bố trí, sắp xếp được việc làm khác hoặc bố trí được nhưng cá nhân tự nguyện tinh giản biên chế và được đồng ý.</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Chưa đạt trình độ đào tạo của vị trí đang đảm nhiệm, nhưng không có vị trí việc làm khác phù hợp để bố trí và không thể bố trí đào tạo lại hoặc được cơ quan bố trí việc làm khác nhưng cá nhân tự nguyện tinh giản biên chế và được đồng ý;</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Có 02 năm liên tiếp liền kề tại thời điểm xét tinh giản biên chế mà trong từng năm đều có tổng số ngày nghỉ làm việc bằng hoặc cao hơn số ngày nghỉ tối đa do ốm đau…</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color w:val="222222"/>
          <w:sz w:val="28"/>
          <w:szCs w:val="28"/>
        </w:rPr>
        <w:t>- Cán bộ, công chức, viên chức đang bị kỷ luật nhưng chưa đến mức bị bãi nhiệm hoặc bị buộc thôi việc tại thời điểm xét tinh giản biên chế, cá nhân tự nguyện tinh giản biên chế và được đồng ý….</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b/>
          <w:bCs/>
          <w:color w:val="222222"/>
          <w:sz w:val="28"/>
          <w:szCs w:val="28"/>
        </w:rPr>
        <w:t>Nhóm 2:</w:t>
      </w:r>
      <w:r w:rsidRPr="005367DC">
        <w:rPr>
          <w:rFonts w:ascii="Times New Roman" w:eastAsia="Times New Roman" w:hAnsi="Times New Roman" w:cs="Times New Roman"/>
          <w:color w:val="222222"/>
          <w:sz w:val="28"/>
          <w:szCs w:val="28"/>
        </w:rPr>
        <w:t xml:space="preserve"> Lao động hợp đồng không xác định thời hạn thực hiện các công việc chuyên môn nghiệp vụ thuộc danh mục vị trí việc làm chuyên môn dùng </w:t>
      </w:r>
      <w:proofErr w:type="gramStart"/>
      <w:r w:rsidRPr="005367DC">
        <w:rPr>
          <w:rFonts w:ascii="Times New Roman" w:eastAsia="Times New Roman" w:hAnsi="Times New Roman" w:cs="Times New Roman"/>
          <w:color w:val="222222"/>
          <w:sz w:val="28"/>
          <w:szCs w:val="28"/>
        </w:rPr>
        <w:t>chung</w:t>
      </w:r>
      <w:proofErr w:type="gramEnd"/>
      <w:r w:rsidRPr="005367DC">
        <w:rPr>
          <w:rFonts w:ascii="Times New Roman" w:eastAsia="Times New Roman" w:hAnsi="Times New Roman" w:cs="Times New Roman"/>
          <w:color w:val="222222"/>
          <w:sz w:val="28"/>
          <w:szCs w:val="28"/>
        </w:rPr>
        <w:t xml:space="preserve"> trong đơn vị sự nghiệp công lập dôi dư do sắp xếp lại tổ chức hoặc cơ cấu lại nhân lực.</w:t>
      </w:r>
    </w:p>
    <w:p w:rsidR="005367DC" w:rsidRPr="005367DC" w:rsidRDefault="005367DC" w:rsidP="005367DC">
      <w:pPr>
        <w:spacing w:before="180" w:after="180" w:line="240" w:lineRule="auto"/>
        <w:jc w:val="both"/>
        <w:rPr>
          <w:rFonts w:ascii="Times New Roman" w:eastAsia="Times New Roman" w:hAnsi="Times New Roman" w:cs="Times New Roman"/>
          <w:color w:val="222222"/>
          <w:sz w:val="28"/>
          <w:szCs w:val="28"/>
        </w:rPr>
      </w:pPr>
      <w:r w:rsidRPr="005367DC">
        <w:rPr>
          <w:rFonts w:ascii="Times New Roman" w:eastAsia="Times New Roman" w:hAnsi="Times New Roman" w:cs="Times New Roman"/>
          <w:b/>
          <w:bCs/>
          <w:color w:val="222222"/>
          <w:sz w:val="28"/>
          <w:szCs w:val="28"/>
        </w:rPr>
        <w:t>Nhóm 3:</w:t>
      </w:r>
      <w:r w:rsidRPr="005367DC">
        <w:rPr>
          <w:rFonts w:ascii="Times New Roman" w:eastAsia="Times New Roman" w:hAnsi="Times New Roman" w:cs="Times New Roman"/>
          <w:color w:val="222222"/>
          <w:sz w:val="28"/>
          <w:szCs w:val="28"/>
        </w:rPr>
        <w:t> Người hoạt động không chuyên trách ở cấp xã dôi dư do sắp xếp đơn vị hành chính cấp xã và người hoạt động không chuyên trách ở thôn, tổ dân phố dôi dư do sắp xếp thôn, tổ dân phố khi sắp xếp đơn vị hành chính cấp xã nghỉ trong 12 tháng kể từ khi có quyết định sắp xếp.</w:t>
      </w:r>
    </w:p>
    <w:p w:rsidR="005367DC" w:rsidRPr="005367DC" w:rsidRDefault="005367DC" w:rsidP="00B4013A">
      <w:pPr>
        <w:spacing w:after="0" w:line="240" w:lineRule="auto"/>
        <w:rPr>
          <w:rFonts w:ascii="Times New Roman" w:eastAsia="Times New Roman" w:hAnsi="Times New Roman" w:cs="Times New Roman"/>
          <w:color w:val="222222"/>
          <w:sz w:val="28"/>
          <w:szCs w:val="28"/>
        </w:rPr>
      </w:pPr>
      <w:proofErr w:type="gramStart"/>
      <w:r w:rsidRPr="005367DC">
        <w:rPr>
          <w:rFonts w:ascii="Times New Roman" w:eastAsia="Times New Roman" w:hAnsi="Times New Roman" w:cs="Times New Roman"/>
          <w:color w:val="222222"/>
          <w:sz w:val="28"/>
          <w:szCs w:val="28"/>
        </w:rPr>
        <w:t>Các chế độ, chính sách quy định tại Nghị định 29/2023/NĐ-CP sẽ được áp dụng đến hết ngày 31/12/2030.</w:t>
      </w:r>
      <w:proofErr w:type="gramEnd"/>
      <w:r w:rsidRPr="005367DC">
        <w:rPr>
          <w:rFonts w:ascii="Times New Roman" w:eastAsia="Times New Roman" w:hAnsi="Times New Roman" w:cs="Times New Roman"/>
          <w:color w:val="222222"/>
          <w:sz w:val="28"/>
          <w:szCs w:val="28"/>
        </w:rPr>
        <w:br/>
      </w:r>
      <w:r w:rsidRPr="005367DC">
        <w:rPr>
          <w:rFonts w:ascii="Times New Roman" w:eastAsia="Times New Roman" w:hAnsi="Times New Roman" w:cs="Times New Roman"/>
          <w:noProof/>
          <w:color w:val="222222"/>
          <w:sz w:val="28"/>
          <w:szCs w:val="28"/>
        </w:rPr>
        <mc:AlternateContent>
          <mc:Choice Requires="wps">
            <w:drawing>
              <wp:inline distT="0" distB="0" distL="0" distR="0" wp14:anchorId="26F67617" wp14:editId="581D2519">
                <wp:extent cx="304800" cy="304800"/>
                <wp:effectExtent l="0" t="0" r="0" b="0"/>
                <wp:docPr id="3" name="AutoShape 10" descr="Hướng dẫn đăng ký khai sinh, nhập khẩu, cấp thẻ BHYT online cho trẻ"/>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ướng dẫn đăng ký khai sinh, nhập khẩu, cấp thẻ BHYT online cho trẻ"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j5mekhYDAAAW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p>
    <w:p w:rsidR="00B4013A" w:rsidRDefault="00B4013A" w:rsidP="005367DC">
      <w:pPr>
        <w:spacing w:before="180" w:after="180" w:line="240" w:lineRule="auto"/>
        <w:jc w:val="both"/>
        <w:rPr>
          <w:rFonts w:ascii="Times New Roman" w:eastAsia="Times New Roman" w:hAnsi="Times New Roman" w:cs="Times New Roman"/>
          <w:color w:val="222222"/>
          <w:sz w:val="28"/>
          <w:szCs w:val="28"/>
        </w:rPr>
      </w:pPr>
      <w:bookmarkStart w:id="0" w:name="_GoBack"/>
      <w:bookmarkEnd w:id="0"/>
    </w:p>
    <w:sectPr w:rsidR="00B4013A" w:rsidSect="00B4013A">
      <w:type w:val="continuous"/>
      <w:pgSz w:w="11900" w:h="16840" w:code="9"/>
      <w:pgMar w:top="851" w:right="851" w:bottom="567"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3091"/>
    <w:multiLevelType w:val="multilevel"/>
    <w:tmpl w:val="71D458A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04596"/>
    <w:multiLevelType w:val="multilevel"/>
    <w:tmpl w:val="8D5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94565"/>
    <w:multiLevelType w:val="hybridMultilevel"/>
    <w:tmpl w:val="15A24FB6"/>
    <w:lvl w:ilvl="0" w:tplc="2BAA9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1C1B39"/>
    <w:multiLevelType w:val="multilevel"/>
    <w:tmpl w:val="43E2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DC"/>
    <w:rsid w:val="00147BA5"/>
    <w:rsid w:val="00222BD5"/>
    <w:rsid w:val="00227543"/>
    <w:rsid w:val="002503B1"/>
    <w:rsid w:val="002A55FB"/>
    <w:rsid w:val="002D6976"/>
    <w:rsid w:val="003C29DE"/>
    <w:rsid w:val="003E0D51"/>
    <w:rsid w:val="004349F6"/>
    <w:rsid w:val="0047221A"/>
    <w:rsid w:val="0049453C"/>
    <w:rsid w:val="0049686D"/>
    <w:rsid w:val="00513BE2"/>
    <w:rsid w:val="005367DC"/>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4013A"/>
    <w:rsid w:val="00B93631"/>
    <w:rsid w:val="00BD4308"/>
    <w:rsid w:val="00BD50BE"/>
    <w:rsid w:val="00BF0728"/>
    <w:rsid w:val="00D57AED"/>
    <w:rsid w:val="00E40F90"/>
    <w:rsid w:val="00E65942"/>
    <w:rsid w:val="00EA5F4C"/>
    <w:rsid w:val="00EF4536"/>
    <w:rsid w:val="00F05D1B"/>
    <w:rsid w:val="00F511EC"/>
    <w:rsid w:val="00FB180A"/>
    <w:rsid w:val="00FC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7DC"/>
    <w:pPr>
      <w:ind w:left="720"/>
      <w:contextualSpacing/>
    </w:pPr>
  </w:style>
  <w:style w:type="paragraph" w:styleId="BalloonText">
    <w:name w:val="Balloon Text"/>
    <w:basedOn w:val="Normal"/>
    <w:link w:val="BalloonTextChar"/>
    <w:uiPriority w:val="99"/>
    <w:semiHidden/>
    <w:unhideWhenUsed/>
    <w:rsid w:val="00B4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7DC"/>
    <w:pPr>
      <w:ind w:left="720"/>
      <w:contextualSpacing/>
    </w:pPr>
  </w:style>
  <w:style w:type="paragraph" w:styleId="BalloonText">
    <w:name w:val="Balloon Text"/>
    <w:basedOn w:val="Normal"/>
    <w:link w:val="BalloonTextChar"/>
    <w:uiPriority w:val="99"/>
    <w:semiHidden/>
    <w:unhideWhenUsed/>
    <w:rsid w:val="00B4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533992">
      <w:bodyDiv w:val="1"/>
      <w:marLeft w:val="0"/>
      <w:marRight w:val="0"/>
      <w:marTop w:val="0"/>
      <w:marBottom w:val="0"/>
      <w:divBdr>
        <w:top w:val="none" w:sz="0" w:space="0" w:color="auto"/>
        <w:left w:val="none" w:sz="0" w:space="0" w:color="auto"/>
        <w:bottom w:val="none" w:sz="0" w:space="0" w:color="auto"/>
        <w:right w:val="none" w:sz="0" w:space="0" w:color="auto"/>
      </w:divBdr>
      <w:divsChild>
        <w:div w:id="1456675415">
          <w:marLeft w:val="0"/>
          <w:marRight w:val="0"/>
          <w:marTop w:val="0"/>
          <w:marBottom w:val="0"/>
          <w:divBdr>
            <w:top w:val="none" w:sz="0" w:space="0" w:color="auto"/>
            <w:left w:val="none" w:sz="0" w:space="0" w:color="auto"/>
            <w:bottom w:val="none" w:sz="0" w:space="0" w:color="auto"/>
            <w:right w:val="none" w:sz="0" w:space="0" w:color="auto"/>
          </w:divBdr>
        </w:div>
        <w:div w:id="2143619900">
          <w:marLeft w:val="0"/>
          <w:marRight w:val="0"/>
          <w:marTop w:val="0"/>
          <w:marBottom w:val="0"/>
          <w:divBdr>
            <w:top w:val="none" w:sz="0" w:space="0" w:color="auto"/>
            <w:left w:val="none" w:sz="0" w:space="0" w:color="auto"/>
            <w:bottom w:val="none" w:sz="0" w:space="0" w:color="auto"/>
            <w:right w:val="none" w:sz="0" w:space="0" w:color="auto"/>
          </w:divBdr>
        </w:div>
        <w:div w:id="192965510">
          <w:marLeft w:val="0"/>
          <w:marRight w:val="0"/>
          <w:marTop w:val="0"/>
          <w:marBottom w:val="0"/>
          <w:divBdr>
            <w:top w:val="none" w:sz="0" w:space="0" w:color="auto"/>
            <w:left w:val="none" w:sz="0" w:space="0" w:color="auto"/>
            <w:bottom w:val="none" w:sz="0" w:space="0" w:color="auto"/>
            <w:right w:val="none" w:sz="0" w:space="0" w:color="auto"/>
          </w:divBdr>
        </w:div>
        <w:div w:id="388505410">
          <w:marLeft w:val="0"/>
          <w:marRight w:val="0"/>
          <w:marTop w:val="0"/>
          <w:marBottom w:val="0"/>
          <w:divBdr>
            <w:top w:val="none" w:sz="0" w:space="0" w:color="auto"/>
            <w:left w:val="none" w:sz="0" w:space="0" w:color="auto"/>
            <w:bottom w:val="none" w:sz="0" w:space="0" w:color="auto"/>
            <w:right w:val="none" w:sz="0" w:space="0" w:color="auto"/>
          </w:divBdr>
        </w:div>
        <w:div w:id="938491851">
          <w:marLeft w:val="0"/>
          <w:marRight w:val="0"/>
          <w:marTop w:val="0"/>
          <w:marBottom w:val="0"/>
          <w:divBdr>
            <w:top w:val="none" w:sz="0" w:space="0" w:color="auto"/>
            <w:left w:val="none" w:sz="0" w:space="0" w:color="auto"/>
            <w:bottom w:val="none" w:sz="0" w:space="0" w:color="auto"/>
            <w:right w:val="none" w:sz="0" w:space="0" w:color="auto"/>
          </w:divBdr>
        </w:div>
        <w:div w:id="1748725335">
          <w:marLeft w:val="0"/>
          <w:marRight w:val="0"/>
          <w:marTop w:val="0"/>
          <w:marBottom w:val="0"/>
          <w:divBdr>
            <w:top w:val="none" w:sz="0" w:space="0" w:color="auto"/>
            <w:left w:val="none" w:sz="0" w:space="0" w:color="auto"/>
            <w:bottom w:val="none" w:sz="0" w:space="0" w:color="auto"/>
            <w:right w:val="none" w:sz="0" w:space="0" w:color="auto"/>
          </w:divBdr>
        </w:div>
        <w:div w:id="787555036">
          <w:marLeft w:val="0"/>
          <w:marRight w:val="0"/>
          <w:marTop w:val="0"/>
          <w:marBottom w:val="0"/>
          <w:divBdr>
            <w:top w:val="none" w:sz="0" w:space="0" w:color="auto"/>
            <w:left w:val="none" w:sz="0" w:space="0" w:color="auto"/>
            <w:bottom w:val="none" w:sz="0" w:space="0" w:color="auto"/>
            <w:right w:val="none" w:sz="0" w:space="0" w:color="auto"/>
          </w:divBdr>
        </w:div>
        <w:div w:id="185591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chinh-sach-tang-luong-huu-tro-cap-bhxh-tu-01-7-2023-563-94621-article.html" TargetMode="External"/><Relationship Id="rId13" Type="http://schemas.openxmlformats.org/officeDocument/2006/relationships/hyperlink" Target="https://luatvietnam.vn/giao-thong/nghi-quyet-73-2022-qh15-quoc-hoi-236726-d1.html" TargetMode="External"/><Relationship Id="rId18" Type="http://schemas.openxmlformats.org/officeDocument/2006/relationships/hyperlink" Target="https://luatvietnam.vn/thong-tin/luat-sua-doi-bo-sung-mot-so-dieu-cua-luat-tan-so-vo-tuyen-dien-so-09-2022-qh15-238304-d1.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uatvietnam.vn/lao-dong/nghi-dinh-24-2023-nd-cp-muc-luong-co-so-moi-nhat-tu-01-7-2023-252445-d1.html" TargetMode="External"/><Relationship Id="rId12" Type="http://schemas.openxmlformats.org/officeDocument/2006/relationships/hyperlink" Target="https://luatvietnam.vn/thue/nghi-dinh-44-2023-nd-cp-giam-thue-gtgt-2-257672-d1.html" TargetMode="External"/><Relationship Id="rId17" Type="http://schemas.openxmlformats.org/officeDocument/2006/relationships/hyperlink" Target="https://luatvietnam.vn/cong-nghiep/luat-dau-khi-so-12-2022-qh15-238396-d1.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luatvietnam.vn/hanh-chinh/luat-11-2022-qh15-237611-d1.html" TargetMode="External"/><Relationship Id="rId20" Type="http://schemas.openxmlformats.org/officeDocument/2006/relationships/hyperlink" Target="https://luatvietnam.vn/lao-dong/nghi-dinh-29-2023-nd-cp-tinh-gian-bien-che-moi-nhat-254357-d1.html" TargetMode="External"/><Relationship Id="rId1" Type="http://schemas.openxmlformats.org/officeDocument/2006/relationships/numbering" Target="numbering.xml"/><Relationship Id="rId6" Type="http://schemas.openxmlformats.org/officeDocument/2006/relationships/hyperlink" Target="https://luatvietnam.vn/tai-chinh/nghi-quyet-69-2022-qh15-quoc-hoi-236737-d1.html" TargetMode="External"/><Relationship Id="rId11" Type="http://schemas.openxmlformats.org/officeDocument/2006/relationships/hyperlink" Target="https://luatvietnam.vn/tai-chinh/nghi-quyet-43-2022-qh15-chinh-sach-tai-khoa-tien-te-ho-tro-chuong-trinh-phuc-hoi-va-phat-trien-kt-xh-215952-d1.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uatvietnam.vn/chinh-sach/luat-thuc-hien-dan-chu-o-co-so-10-2022-qh15-238305-d1.html" TargetMode="External"/><Relationship Id="rId23" Type="http://schemas.openxmlformats.org/officeDocument/2006/relationships/customXml" Target="../customXml/item1.xml"/><Relationship Id="rId10" Type="http://schemas.openxmlformats.org/officeDocument/2006/relationships/hyperlink" Target="https://luatvietnam.vn/thue/thong-bao-2298-tb-ttkqh-2023-du-an-nghi-quyet-giam-thue-gtgt-256308-d6.html" TargetMode="External"/><Relationship Id="rId19" Type="http://schemas.openxmlformats.org/officeDocument/2006/relationships/hyperlink" Target="https://luatvietnam.vn/hon-nhan-gia-dinh/luat-phong-chong-bao-luc-gia-dinh-so-13-2022-qh15-238397-d1.html" TargetMode="External"/><Relationship Id="rId4" Type="http://schemas.openxmlformats.org/officeDocument/2006/relationships/settings" Target="settings.xml"/><Relationship Id="rId9" Type="http://schemas.openxmlformats.org/officeDocument/2006/relationships/hyperlink" Target="https://luatvietnam.vn/lao-dong/nghi-dinh-42-2023-nd-cp-dieu-chinh-luong-huu-tro-cap-bhxh-tro-cap-hang-thang-257583-d1.html" TargetMode="External"/><Relationship Id="rId14" Type="http://schemas.openxmlformats.org/officeDocument/2006/relationships/hyperlink" Target="https://luatvietnam.vn/thue/thong-tu-44-2023-tt-btc-giam-phi-le-phi-ho-tro-nguoi-dan-va-doanh-nghiep-tu-1-7-257623-d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70B2D-1D51-4588-98E1-F5F900562150}"/>
</file>

<file path=customXml/itemProps2.xml><?xml version="1.0" encoding="utf-8"?>
<ds:datastoreItem xmlns:ds="http://schemas.openxmlformats.org/officeDocument/2006/customXml" ds:itemID="{7728D373-9435-46C2-8462-C558C5DADDE5}"/>
</file>

<file path=customXml/itemProps3.xml><?xml version="1.0" encoding="utf-8"?>
<ds:datastoreItem xmlns:ds="http://schemas.openxmlformats.org/officeDocument/2006/customXml" ds:itemID="{DBB1A62C-F996-49A9-9D9D-D93D9F5F8907}"/>
</file>

<file path=docProps/app.xml><?xml version="1.0" encoding="utf-8"?>
<Properties xmlns="http://schemas.openxmlformats.org/officeDocument/2006/extended-properties" xmlns:vt="http://schemas.openxmlformats.org/officeDocument/2006/docPropsVTypes">
  <Template>Normal</Template>
  <TotalTime>22</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cp:lastPrinted>2023-07-18T08:04:00Z</cp:lastPrinted>
  <dcterms:created xsi:type="dcterms:W3CDTF">2023-07-18T07:44:00Z</dcterms:created>
  <dcterms:modified xsi:type="dcterms:W3CDTF">2023-07-18T08:06:00Z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